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365B4" w14:textId="58C2FFDC" w:rsidR="00CC5673" w:rsidRPr="00CC5673" w:rsidRDefault="00CC5673" w:rsidP="00CC5673">
      <w:pPr>
        <w:jc w:val="right"/>
        <w:rPr>
          <w:b/>
          <w:sz w:val="32"/>
          <w:szCs w:val="32"/>
        </w:rPr>
      </w:pPr>
      <w:bookmarkStart w:id="0" w:name="_Toc173676431"/>
      <w:bookmarkStart w:id="1" w:name="_Toc198970572"/>
      <w:bookmarkStart w:id="2" w:name="_Toc394575509"/>
      <w:bookmarkStart w:id="3" w:name="_Toc450805474"/>
      <w:bookmarkStart w:id="4" w:name="_Toc494804218"/>
      <w:r w:rsidRPr="00CC5673">
        <w:rPr>
          <w:b/>
          <w:sz w:val="32"/>
          <w:szCs w:val="32"/>
        </w:rPr>
        <w:t xml:space="preserve">How </w:t>
      </w:r>
      <w:r w:rsidR="00362378">
        <w:rPr>
          <w:b/>
          <w:sz w:val="32"/>
          <w:szCs w:val="32"/>
        </w:rPr>
        <w:t>to Remove Orphaned Users from SharePoint</w:t>
      </w:r>
    </w:p>
    <w:p w14:paraId="77419DB4" w14:textId="77777777" w:rsidR="00CC5673" w:rsidRPr="00CC5673" w:rsidRDefault="00CC5673" w:rsidP="00CC5673">
      <w:pPr>
        <w:jc w:val="right"/>
        <w:rPr>
          <w:b/>
          <w:sz w:val="32"/>
          <w:szCs w:val="32"/>
        </w:rPr>
      </w:pPr>
    </w:p>
    <w:p w14:paraId="2B4BF123" w14:textId="77777777" w:rsidR="00CC5673" w:rsidRPr="00CC5673" w:rsidRDefault="00CC5673" w:rsidP="00CC5673">
      <w:pPr>
        <w:jc w:val="right"/>
        <w:rPr>
          <w:b/>
          <w:sz w:val="32"/>
          <w:szCs w:val="32"/>
        </w:rPr>
      </w:pPr>
      <w:r w:rsidRPr="00CC5673">
        <w:rPr>
          <w:b/>
          <w:sz w:val="32"/>
          <w:szCs w:val="32"/>
        </w:rPr>
        <w:t>Accenture Federal Services</w:t>
      </w:r>
    </w:p>
    <w:p w14:paraId="1B6E912D" w14:textId="13F6DDBB" w:rsidR="00CC5673" w:rsidRDefault="00CC5673" w:rsidP="00CC5673">
      <w:pPr>
        <w:jc w:val="right"/>
      </w:pPr>
      <w:r w:rsidRPr="00CC5673">
        <w:rPr>
          <w:b/>
          <w:sz w:val="32"/>
          <w:szCs w:val="32"/>
        </w:rPr>
        <w:t>Operation</w:t>
      </w:r>
      <w:r w:rsidR="00CA034F">
        <w:rPr>
          <w:b/>
          <w:sz w:val="32"/>
          <w:szCs w:val="32"/>
        </w:rPr>
        <w:t>s</w:t>
      </w:r>
      <w:r w:rsidRPr="00CC5673">
        <w:rPr>
          <w:b/>
          <w:sz w:val="32"/>
          <w:szCs w:val="32"/>
        </w:rPr>
        <w:t xml:space="preserve"> Center</w:t>
      </w:r>
    </w:p>
    <w:p w14:paraId="7BC42D6E" w14:textId="77777777" w:rsidR="00CC5673" w:rsidRDefault="00CC5673" w:rsidP="00CC5673">
      <w:pPr>
        <w:jc w:val="right"/>
        <w:rPr>
          <w:rFonts w:asciiTheme="minorHAnsi" w:hAnsiTheme="minorHAnsi" w:cstheme="minorHAnsi"/>
          <w:b/>
          <w:sz w:val="32"/>
          <w:szCs w:val="32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0"/>
        </w:rPr>
        <w:id w:val="-2140175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00FDD1B" w14:textId="77777777" w:rsidR="00CC5673" w:rsidRDefault="00CC5673">
          <w:pPr>
            <w:pStyle w:val="TOCHeading"/>
          </w:pPr>
          <w:r>
            <w:t>Table of Contents</w:t>
          </w:r>
        </w:p>
        <w:p w14:paraId="0D7A791E" w14:textId="2BFD1902" w:rsidR="00362378" w:rsidRDefault="00CC5673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0748717" w:history="1">
            <w:r w:rsidR="00362378" w:rsidRPr="009D4C10">
              <w:rPr>
                <w:rStyle w:val="Hyperlink"/>
                <w:rFonts w:cstheme="minorHAnsi"/>
                <w:noProof/>
              </w:rPr>
              <w:t>1.0</w:t>
            </w:r>
            <w:r w:rsidR="0036237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2378" w:rsidRPr="009D4C10">
              <w:rPr>
                <w:rStyle w:val="Hyperlink"/>
                <w:rFonts w:cstheme="minorHAnsi"/>
                <w:noProof/>
              </w:rPr>
              <w:t>Introduction</w:t>
            </w:r>
            <w:r w:rsidR="00362378">
              <w:rPr>
                <w:noProof/>
                <w:webHidden/>
              </w:rPr>
              <w:tab/>
            </w:r>
            <w:r w:rsidR="00362378">
              <w:rPr>
                <w:noProof/>
                <w:webHidden/>
              </w:rPr>
              <w:fldChar w:fldCharType="begin"/>
            </w:r>
            <w:r w:rsidR="00362378">
              <w:rPr>
                <w:noProof/>
                <w:webHidden/>
              </w:rPr>
              <w:instrText xml:space="preserve"> PAGEREF _Toc500748717 \h </w:instrText>
            </w:r>
            <w:r w:rsidR="00362378">
              <w:rPr>
                <w:noProof/>
                <w:webHidden/>
              </w:rPr>
            </w:r>
            <w:r w:rsidR="00362378">
              <w:rPr>
                <w:noProof/>
                <w:webHidden/>
              </w:rPr>
              <w:fldChar w:fldCharType="separate"/>
            </w:r>
            <w:r w:rsidR="00362378">
              <w:rPr>
                <w:noProof/>
                <w:webHidden/>
              </w:rPr>
              <w:t>2</w:t>
            </w:r>
            <w:r w:rsidR="00362378">
              <w:rPr>
                <w:noProof/>
                <w:webHidden/>
              </w:rPr>
              <w:fldChar w:fldCharType="end"/>
            </w:r>
          </w:hyperlink>
        </w:p>
        <w:p w14:paraId="2E852281" w14:textId="5BE23661" w:rsidR="00362378" w:rsidRDefault="00295116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0748718" w:history="1">
            <w:r w:rsidR="00362378" w:rsidRPr="009D4C10">
              <w:rPr>
                <w:rStyle w:val="Hyperlink"/>
                <w:rFonts w:cstheme="minorHAnsi"/>
                <w:noProof/>
              </w:rPr>
              <w:t>2.0</w:t>
            </w:r>
            <w:r w:rsidR="0036237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2378" w:rsidRPr="009D4C10">
              <w:rPr>
                <w:rStyle w:val="Hyperlink"/>
                <w:rFonts w:cstheme="minorHAnsi"/>
                <w:noProof/>
              </w:rPr>
              <w:t>Prerequisites</w:t>
            </w:r>
            <w:r w:rsidR="00362378">
              <w:rPr>
                <w:noProof/>
                <w:webHidden/>
              </w:rPr>
              <w:tab/>
            </w:r>
            <w:r w:rsidR="00362378">
              <w:rPr>
                <w:noProof/>
                <w:webHidden/>
              </w:rPr>
              <w:fldChar w:fldCharType="begin"/>
            </w:r>
            <w:r w:rsidR="00362378">
              <w:rPr>
                <w:noProof/>
                <w:webHidden/>
              </w:rPr>
              <w:instrText xml:space="preserve"> PAGEREF _Toc500748718 \h </w:instrText>
            </w:r>
            <w:r w:rsidR="00362378">
              <w:rPr>
                <w:noProof/>
                <w:webHidden/>
              </w:rPr>
            </w:r>
            <w:r w:rsidR="00362378">
              <w:rPr>
                <w:noProof/>
                <w:webHidden/>
              </w:rPr>
              <w:fldChar w:fldCharType="separate"/>
            </w:r>
            <w:r w:rsidR="00362378">
              <w:rPr>
                <w:noProof/>
                <w:webHidden/>
              </w:rPr>
              <w:t>2</w:t>
            </w:r>
            <w:r w:rsidR="00362378">
              <w:rPr>
                <w:noProof/>
                <w:webHidden/>
              </w:rPr>
              <w:fldChar w:fldCharType="end"/>
            </w:r>
          </w:hyperlink>
        </w:p>
        <w:p w14:paraId="448987F4" w14:textId="5DF320A0" w:rsidR="00362378" w:rsidRDefault="00295116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0748719" w:history="1">
            <w:r w:rsidR="00362378" w:rsidRPr="009D4C10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2.1</w:t>
            </w:r>
            <w:r w:rsidR="0036237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2378" w:rsidRPr="009D4C10">
              <w:rPr>
                <w:rStyle w:val="Hyperlink"/>
                <w:noProof/>
              </w:rPr>
              <w:t>Azure Role Activation</w:t>
            </w:r>
            <w:r w:rsidR="00362378">
              <w:rPr>
                <w:noProof/>
                <w:webHidden/>
              </w:rPr>
              <w:tab/>
            </w:r>
            <w:r w:rsidR="00362378">
              <w:rPr>
                <w:noProof/>
                <w:webHidden/>
              </w:rPr>
              <w:fldChar w:fldCharType="begin"/>
            </w:r>
            <w:r w:rsidR="00362378">
              <w:rPr>
                <w:noProof/>
                <w:webHidden/>
              </w:rPr>
              <w:instrText xml:space="preserve"> PAGEREF _Toc500748719 \h </w:instrText>
            </w:r>
            <w:r w:rsidR="00362378">
              <w:rPr>
                <w:noProof/>
                <w:webHidden/>
              </w:rPr>
            </w:r>
            <w:r w:rsidR="00362378">
              <w:rPr>
                <w:noProof/>
                <w:webHidden/>
              </w:rPr>
              <w:fldChar w:fldCharType="separate"/>
            </w:r>
            <w:r w:rsidR="00362378">
              <w:rPr>
                <w:noProof/>
                <w:webHidden/>
              </w:rPr>
              <w:t>2</w:t>
            </w:r>
            <w:r w:rsidR="00362378">
              <w:rPr>
                <w:noProof/>
                <w:webHidden/>
              </w:rPr>
              <w:fldChar w:fldCharType="end"/>
            </w:r>
          </w:hyperlink>
        </w:p>
        <w:p w14:paraId="6B31745A" w14:textId="7642446A" w:rsidR="00362378" w:rsidRDefault="00295116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0748720" w:history="1">
            <w:r w:rsidR="00362378" w:rsidRPr="009D4C10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2.2</w:t>
            </w:r>
            <w:r w:rsidR="0036237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2378" w:rsidRPr="009D4C10">
              <w:rPr>
                <w:rStyle w:val="Hyperlink"/>
                <w:noProof/>
              </w:rPr>
              <w:t>Ensure License for ShareGate</w:t>
            </w:r>
            <w:r w:rsidR="00362378">
              <w:rPr>
                <w:noProof/>
                <w:webHidden/>
              </w:rPr>
              <w:tab/>
            </w:r>
            <w:r w:rsidR="00362378">
              <w:rPr>
                <w:noProof/>
                <w:webHidden/>
              </w:rPr>
              <w:fldChar w:fldCharType="begin"/>
            </w:r>
            <w:r w:rsidR="00362378">
              <w:rPr>
                <w:noProof/>
                <w:webHidden/>
              </w:rPr>
              <w:instrText xml:space="preserve"> PAGEREF _Toc500748720 \h </w:instrText>
            </w:r>
            <w:r w:rsidR="00362378">
              <w:rPr>
                <w:noProof/>
                <w:webHidden/>
              </w:rPr>
            </w:r>
            <w:r w:rsidR="00362378">
              <w:rPr>
                <w:noProof/>
                <w:webHidden/>
              </w:rPr>
              <w:fldChar w:fldCharType="separate"/>
            </w:r>
            <w:r w:rsidR="00362378">
              <w:rPr>
                <w:noProof/>
                <w:webHidden/>
              </w:rPr>
              <w:t>2</w:t>
            </w:r>
            <w:r w:rsidR="00362378">
              <w:rPr>
                <w:noProof/>
                <w:webHidden/>
              </w:rPr>
              <w:fldChar w:fldCharType="end"/>
            </w:r>
          </w:hyperlink>
        </w:p>
        <w:p w14:paraId="6349A34B" w14:textId="28CAAA7B" w:rsidR="00362378" w:rsidRDefault="00295116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0748721" w:history="1">
            <w:r w:rsidR="00362378" w:rsidRPr="009D4C10">
              <w:rPr>
                <w:rStyle w:val="Hyperlink"/>
                <w:noProof/>
              </w:rPr>
              <w:t>3.0</w:t>
            </w:r>
            <w:r w:rsidR="0036237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2378" w:rsidRPr="009D4C10">
              <w:rPr>
                <w:rStyle w:val="Hyperlink"/>
                <w:noProof/>
              </w:rPr>
              <w:t>Standard Operation Procedure (SOP)</w:t>
            </w:r>
            <w:r w:rsidR="00362378">
              <w:rPr>
                <w:noProof/>
                <w:webHidden/>
              </w:rPr>
              <w:tab/>
            </w:r>
            <w:r w:rsidR="00362378">
              <w:rPr>
                <w:noProof/>
                <w:webHidden/>
              </w:rPr>
              <w:fldChar w:fldCharType="begin"/>
            </w:r>
            <w:r w:rsidR="00362378">
              <w:rPr>
                <w:noProof/>
                <w:webHidden/>
              </w:rPr>
              <w:instrText xml:space="preserve"> PAGEREF _Toc500748721 \h </w:instrText>
            </w:r>
            <w:r w:rsidR="00362378">
              <w:rPr>
                <w:noProof/>
                <w:webHidden/>
              </w:rPr>
            </w:r>
            <w:r w:rsidR="00362378">
              <w:rPr>
                <w:noProof/>
                <w:webHidden/>
              </w:rPr>
              <w:fldChar w:fldCharType="separate"/>
            </w:r>
            <w:r w:rsidR="00362378">
              <w:rPr>
                <w:noProof/>
                <w:webHidden/>
              </w:rPr>
              <w:t>2</w:t>
            </w:r>
            <w:r w:rsidR="00362378">
              <w:rPr>
                <w:noProof/>
                <w:webHidden/>
              </w:rPr>
              <w:fldChar w:fldCharType="end"/>
            </w:r>
          </w:hyperlink>
        </w:p>
        <w:p w14:paraId="1B0A652A" w14:textId="382C6FCB" w:rsidR="00362378" w:rsidRDefault="00295116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0748722" w:history="1">
            <w:r w:rsidR="00362378" w:rsidRPr="009D4C10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</w:t>
            </w:r>
            <w:r w:rsidR="0036237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2378" w:rsidRPr="009D4C10">
              <w:rPr>
                <w:rStyle w:val="Hyperlink"/>
                <w:noProof/>
              </w:rPr>
              <w:t>Run Clean Orphaned Users Process in ShareGate</w:t>
            </w:r>
            <w:r w:rsidR="00362378">
              <w:rPr>
                <w:noProof/>
                <w:webHidden/>
              </w:rPr>
              <w:tab/>
            </w:r>
            <w:r w:rsidR="00362378">
              <w:rPr>
                <w:noProof/>
                <w:webHidden/>
              </w:rPr>
              <w:fldChar w:fldCharType="begin"/>
            </w:r>
            <w:r w:rsidR="00362378">
              <w:rPr>
                <w:noProof/>
                <w:webHidden/>
              </w:rPr>
              <w:instrText xml:space="preserve"> PAGEREF _Toc500748722 \h </w:instrText>
            </w:r>
            <w:r w:rsidR="00362378">
              <w:rPr>
                <w:noProof/>
                <w:webHidden/>
              </w:rPr>
            </w:r>
            <w:r w:rsidR="00362378">
              <w:rPr>
                <w:noProof/>
                <w:webHidden/>
              </w:rPr>
              <w:fldChar w:fldCharType="separate"/>
            </w:r>
            <w:r w:rsidR="00362378">
              <w:rPr>
                <w:noProof/>
                <w:webHidden/>
              </w:rPr>
              <w:t>2</w:t>
            </w:r>
            <w:r w:rsidR="00362378">
              <w:rPr>
                <w:noProof/>
                <w:webHidden/>
              </w:rPr>
              <w:fldChar w:fldCharType="end"/>
            </w:r>
          </w:hyperlink>
        </w:p>
        <w:p w14:paraId="78D7CBD4" w14:textId="38C6114C" w:rsidR="00362378" w:rsidRDefault="00295116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0748723" w:history="1">
            <w:r w:rsidR="00362378" w:rsidRPr="009D4C10">
              <w:rPr>
                <w:rStyle w:val="Hyperlink"/>
                <w:rFonts w:cstheme="minorHAnsi"/>
                <w:noProof/>
              </w:rPr>
              <w:t>4.0</w:t>
            </w:r>
            <w:r w:rsidR="0036237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2378" w:rsidRPr="009D4C10">
              <w:rPr>
                <w:rStyle w:val="Hyperlink"/>
                <w:rFonts w:cstheme="minorHAnsi"/>
                <w:noProof/>
              </w:rPr>
              <w:t>Post Implementation Verification/Testing</w:t>
            </w:r>
            <w:r w:rsidR="00362378">
              <w:rPr>
                <w:noProof/>
                <w:webHidden/>
              </w:rPr>
              <w:tab/>
            </w:r>
            <w:r w:rsidR="00362378">
              <w:rPr>
                <w:noProof/>
                <w:webHidden/>
              </w:rPr>
              <w:fldChar w:fldCharType="begin"/>
            </w:r>
            <w:r w:rsidR="00362378">
              <w:rPr>
                <w:noProof/>
                <w:webHidden/>
              </w:rPr>
              <w:instrText xml:space="preserve"> PAGEREF _Toc500748723 \h </w:instrText>
            </w:r>
            <w:r w:rsidR="00362378">
              <w:rPr>
                <w:noProof/>
                <w:webHidden/>
              </w:rPr>
            </w:r>
            <w:r w:rsidR="00362378">
              <w:rPr>
                <w:noProof/>
                <w:webHidden/>
              </w:rPr>
              <w:fldChar w:fldCharType="separate"/>
            </w:r>
            <w:r w:rsidR="00362378">
              <w:rPr>
                <w:noProof/>
                <w:webHidden/>
              </w:rPr>
              <w:t>3</w:t>
            </w:r>
            <w:r w:rsidR="00362378">
              <w:rPr>
                <w:noProof/>
                <w:webHidden/>
              </w:rPr>
              <w:fldChar w:fldCharType="end"/>
            </w:r>
          </w:hyperlink>
        </w:p>
        <w:p w14:paraId="09B3807A" w14:textId="54219F7C" w:rsidR="00362378" w:rsidRDefault="00295116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0748724" w:history="1">
            <w:r w:rsidR="00362378" w:rsidRPr="009D4C10">
              <w:rPr>
                <w:rStyle w:val="Hyperlink"/>
                <w:noProof/>
              </w:rPr>
              <w:t>5.0</w:t>
            </w:r>
            <w:r w:rsidR="0036237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2378" w:rsidRPr="009D4C10">
              <w:rPr>
                <w:rStyle w:val="Hyperlink"/>
                <w:noProof/>
              </w:rPr>
              <w:t>Document Revision History</w:t>
            </w:r>
            <w:r w:rsidR="00362378">
              <w:rPr>
                <w:noProof/>
                <w:webHidden/>
              </w:rPr>
              <w:tab/>
            </w:r>
            <w:r w:rsidR="00362378">
              <w:rPr>
                <w:noProof/>
                <w:webHidden/>
              </w:rPr>
              <w:fldChar w:fldCharType="begin"/>
            </w:r>
            <w:r w:rsidR="00362378">
              <w:rPr>
                <w:noProof/>
                <w:webHidden/>
              </w:rPr>
              <w:instrText xml:space="preserve"> PAGEREF _Toc500748724 \h </w:instrText>
            </w:r>
            <w:r w:rsidR="00362378">
              <w:rPr>
                <w:noProof/>
                <w:webHidden/>
              </w:rPr>
            </w:r>
            <w:r w:rsidR="00362378">
              <w:rPr>
                <w:noProof/>
                <w:webHidden/>
              </w:rPr>
              <w:fldChar w:fldCharType="separate"/>
            </w:r>
            <w:r w:rsidR="00362378">
              <w:rPr>
                <w:noProof/>
                <w:webHidden/>
              </w:rPr>
              <w:t>3</w:t>
            </w:r>
            <w:r w:rsidR="00362378">
              <w:rPr>
                <w:noProof/>
                <w:webHidden/>
              </w:rPr>
              <w:fldChar w:fldCharType="end"/>
            </w:r>
          </w:hyperlink>
        </w:p>
        <w:p w14:paraId="10873E31" w14:textId="5F244511" w:rsidR="00CC5673" w:rsidRDefault="00CC5673">
          <w:r>
            <w:rPr>
              <w:b/>
              <w:bCs/>
              <w:noProof/>
            </w:rPr>
            <w:fldChar w:fldCharType="end"/>
          </w:r>
        </w:p>
      </w:sdtContent>
    </w:sdt>
    <w:p w14:paraId="2F69A50F" w14:textId="77777777" w:rsidR="00CC5673" w:rsidRDefault="00CC5673">
      <w:pPr>
        <w:spacing w:before="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br w:type="page"/>
      </w:r>
    </w:p>
    <w:p w14:paraId="02EE0054" w14:textId="77777777" w:rsidR="00CC5673" w:rsidRPr="004155D1" w:rsidRDefault="00CC5673" w:rsidP="00CC5673">
      <w:pPr>
        <w:pStyle w:val="Heading1"/>
        <w:rPr>
          <w:rFonts w:asciiTheme="minorHAnsi" w:hAnsiTheme="minorHAnsi" w:cstheme="minorHAnsi"/>
        </w:rPr>
      </w:pPr>
      <w:bookmarkStart w:id="5" w:name="_Toc500748717"/>
      <w:r w:rsidRPr="004155D1">
        <w:rPr>
          <w:rFonts w:asciiTheme="minorHAnsi" w:hAnsiTheme="minorHAnsi" w:cstheme="minorHAnsi"/>
        </w:rPr>
        <w:lastRenderedPageBreak/>
        <w:t>Introduction</w:t>
      </w:r>
      <w:bookmarkEnd w:id="0"/>
      <w:bookmarkEnd w:id="1"/>
      <w:bookmarkEnd w:id="2"/>
      <w:bookmarkEnd w:id="3"/>
      <w:bookmarkEnd w:id="4"/>
      <w:bookmarkEnd w:id="5"/>
    </w:p>
    <w:p w14:paraId="34F43F85" w14:textId="42C13340" w:rsidR="00CC5673" w:rsidRPr="004155D1" w:rsidRDefault="004D7C32" w:rsidP="00362378">
      <w:pPr>
        <w:rPr>
          <w:rFonts w:asciiTheme="minorHAnsi" w:hAnsiTheme="minorHAnsi" w:cstheme="minorHAnsi"/>
        </w:rPr>
      </w:pPr>
      <w:r w:rsidRPr="00703717">
        <w:rPr>
          <w:rFonts w:asciiTheme="minorHAnsi" w:hAnsiTheme="minorHAnsi" w:cstheme="minorHAnsi"/>
        </w:rPr>
        <w:t xml:space="preserve">When users are terminated, the AD is updated, however, in SharePoint, the names remain in the permission list.  This isn’t critical, as their login is </w:t>
      </w:r>
      <w:r>
        <w:rPr>
          <w:rFonts w:asciiTheme="minorHAnsi" w:hAnsiTheme="minorHAnsi" w:cstheme="minorHAnsi"/>
        </w:rPr>
        <w:t>disabled.  This procedure</w:t>
      </w:r>
      <w:r w:rsidRPr="00703717">
        <w:rPr>
          <w:rFonts w:asciiTheme="minorHAnsi" w:hAnsiTheme="minorHAnsi" w:cstheme="minorHAnsi"/>
        </w:rPr>
        <w:t xml:space="preserve"> cleans up those users who are no longer enabled.</w:t>
      </w:r>
    </w:p>
    <w:p w14:paraId="1935AB28" w14:textId="77777777" w:rsidR="00CC5673" w:rsidRPr="004155D1" w:rsidRDefault="00CC5673" w:rsidP="00CC5673">
      <w:pPr>
        <w:pStyle w:val="Heading1"/>
        <w:rPr>
          <w:rFonts w:asciiTheme="minorHAnsi" w:hAnsiTheme="minorHAnsi" w:cstheme="minorHAnsi"/>
        </w:rPr>
      </w:pPr>
      <w:bookmarkStart w:id="6" w:name="_Toc363483499"/>
      <w:bookmarkStart w:id="7" w:name="_Toc363484707"/>
      <w:bookmarkStart w:id="8" w:name="_Toc363484928"/>
      <w:bookmarkStart w:id="9" w:name="_Toc363488862"/>
      <w:bookmarkStart w:id="10" w:name="_Toc363489045"/>
      <w:bookmarkStart w:id="11" w:name="_Toc363489231"/>
      <w:bookmarkStart w:id="12" w:name="_Toc363489413"/>
      <w:bookmarkStart w:id="13" w:name="_Toc363489594"/>
      <w:bookmarkStart w:id="14" w:name="_Toc363489770"/>
      <w:bookmarkStart w:id="15" w:name="_Toc363489952"/>
      <w:bookmarkStart w:id="16" w:name="_Toc363490134"/>
      <w:bookmarkStart w:id="17" w:name="_Toc363490316"/>
      <w:bookmarkStart w:id="18" w:name="_Toc363490498"/>
      <w:bookmarkStart w:id="19" w:name="_Toc363221949"/>
      <w:bookmarkStart w:id="20" w:name="_Toc363222232"/>
      <w:bookmarkStart w:id="21" w:name="_Toc363482268"/>
      <w:bookmarkStart w:id="22" w:name="_Toc363482457"/>
      <w:bookmarkStart w:id="23" w:name="_Toc363482645"/>
      <w:bookmarkStart w:id="24" w:name="_Toc363483541"/>
      <w:bookmarkStart w:id="25" w:name="_Toc363484749"/>
      <w:bookmarkStart w:id="26" w:name="_Toc363484970"/>
      <w:bookmarkStart w:id="27" w:name="_Toc363488904"/>
      <w:bookmarkStart w:id="28" w:name="_Toc363489087"/>
      <w:bookmarkStart w:id="29" w:name="_Toc363489273"/>
      <w:bookmarkStart w:id="30" w:name="_Toc363489455"/>
      <w:bookmarkStart w:id="31" w:name="_Toc363489636"/>
      <w:bookmarkStart w:id="32" w:name="_Toc363489812"/>
      <w:bookmarkStart w:id="33" w:name="_Toc363489994"/>
      <w:bookmarkStart w:id="34" w:name="_Toc363490176"/>
      <w:bookmarkStart w:id="35" w:name="_Toc363490358"/>
      <w:bookmarkStart w:id="36" w:name="_Toc363490540"/>
      <w:bookmarkStart w:id="37" w:name="_Toc363221950"/>
      <w:bookmarkStart w:id="38" w:name="_Toc363222233"/>
      <w:bookmarkStart w:id="39" w:name="_Toc363482269"/>
      <w:bookmarkStart w:id="40" w:name="_Toc363482458"/>
      <w:bookmarkStart w:id="41" w:name="_Toc363482646"/>
      <w:bookmarkStart w:id="42" w:name="_Toc363483542"/>
      <w:bookmarkStart w:id="43" w:name="_Toc363484750"/>
      <w:bookmarkStart w:id="44" w:name="_Toc363484971"/>
      <w:bookmarkStart w:id="45" w:name="_Toc363488905"/>
      <w:bookmarkStart w:id="46" w:name="_Toc363489088"/>
      <w:bookmarkStart w:id="47" w:name="_Toc363489274"/>
      <w:bookmarkStart w:id="48" w:name="_Toc363489456"/>
      <w:bookmarkStart w:id="49" w:name="_Toc363489637"/>
      <w:bookmarkStart w:id="50" w:name="_Toc363489813"/>
      <w:bookmarkStart w:id="51" w:name="_Toc363489995"/>
      <w:bookmarkStart w:id="52" w:name="_Toc363490177"/>
      <w:bookmarkStart w:id="53" w:name="_Toc363490359"/>
      <w:bookmarkStart w:id="54" w:name="_Toc363490541"/>
      <w:bookmarkStart w:id="55" w:name="_Toc394575512"/>
      <w:bookmarkStart w:id="56" w:name="_Toc450805477"/>
      <w:bookmarkStart w:id="57" w:name="_Toc494804219"/>
      <w:bookmarkStart w:id="58" w:name="_Toc500748718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 w:rsidRPr="004155D1">
        <w:rPr>
          <w:rFonts w:asciiTheme="minorHAnsi" w:hAnsiTheme="minorHAnsi" w:cstheme="minorHAnsi"/>
        </w:rPr>
        <w:t>Prerequisites</w:t>
      </w:r>
      <w:bookmarkEnd w:id="55"/>
      <w:bookmarkEnd w:id="56"/>
      <w:bookmarkEnd w:id="57"/>
      <w:bookmarkEnd w:id="58"/>
    </w:p>
    <w:p w14:paraId="3AF3EF34" w14:textId="6A9DA05C" w:rsidR="00CC5673" w:rsidRDefault="00EB64FA" w:rsidP="00CC5673">
      <w:pPr>
        <w:pStyle w:val="Heading2"/>
      </w:pPr>
      <w:bookmarkStart w:id="59" w:name="_Toc500748719"/>
      <w:r>
        <w:t>Azure Role Activation</w:t>
      </w:r>
      <w:bookmarkEnd w:id="59"/>
    </w:p>
    <w:p w14:paraId="7FC5FC3D" w14:textId="332080EE" w:rsidR="007B56FB" w:rsidRDefault="004D7C32" w:rsidP="00CC5673">
      <w:pPr>
        <w:rPr>
          <w:rFonts w:eastAsia="SimSun"/>
        </w:rPr>
      </w:pPr>
      <w:r>
        <w:rPr>
          <w:rFonts w:eastAsia="SimSun"/>
        </w:rPr>
        <w:t>The technician who will perform this task must enable “SharePoint Service Administrator” role in Azure AD.</w:t>
      </w:r>
    </w:p>
    <w:p w14:paraId="33E8D362" w14:textId="77777777" w:rsidR="00CC5673" w:rsidRDefault="00CC5673" w:rsidP="00CC5673">
      <w:pPr>
        <w:rPr>
          <w:rFonts w:eastAsia="SimSun"/>
        </w:rPr>
      </w:pPr>
    </w:p>
    <w:p w14:paraId="0602225C" w14:textId="00FF0474" w:rsidR="00CC5673" w:rsidRDefault="00EB64FA" w:rsidP="00CC5673">
      <w:pPr>
        <w:pStyle w:val="Heading2"/>
      </w:pPr>
      <w:bookmarkStart w:id="60" w:name="_Toc500748720"/>
      <w:r>
        <w:t>Ensure License for ShareGate</w:t>
      </w:r>
      <w:bookmarkEnd w:id="60"/>
    </w:p>
    <w:p w14:paraId="4A865EF0" w14:textId="525A8F63" w:rsidR="007B56FB" w:rsidRDefault="004D7C32" w:rsidP="00CC5673">
      <w:pPr>
        <w:rPr>
          <w:rFonts w:eastAsia="SimSun"/>
        </w:rPr>
      </w:pPr>
      <w:r>
        <w:rPr>
          <w:rFonts w:eastAsia="SimSun"/>
        </w:rPr>
        <w:t>The technician who will perform this task must have access to a licensed copy of Sharegate, which is available on AFSMIG104.  AFS has limited licenses for this purpose.</w:t>
      </w:r>
    </w:p>
    <w:p w14:paraId="08E93F28" w14:textId="77777777" w:rsidR="00CC5673" w:rsidRPr="0082450A" w:rsidRDefault="00CC5673" w:rsidP="00CC5673">
      <w:pPr>
        <w:rPr>
          <w:rFonts w:eastAsia="SimSun"/>
        </w:rPr>
      </w:pPr>
    </w:p>
    <w:p w14:paraId="77288FAF" w14:textId="77777777" w:rsidR="00CC5673" w:rsidRPr="004155D1" w:rsidRDefault="00CC5673" w:rsidP="00CC5673">
      <w:pPr>
        <w:pStyle w:val="Heading1"/>
      </w:pPr>
      <w:bookmarkStart w:id="61" w:name="_Toc394575513"/>
      <w:bookmarkStart w:id="62" w:name="_Toc450805479"/>
      <w:bookmarkStart w:id="63" w:name="_Toc494804222"/>
      <w:bookmarkStart w:id="64" w:name="_Toc500748721"/>
      <w:r w:rsidRPr="004155D1">
        <w:t xml:space="preserve">Standard Operation Procedure </w:t>
      </w:r>
      <w:bookmarkEnd w:id="61"/>
      <w:bookmarkEnd w:id="62"/>
      <w:r w:rsidRPr="004155D1">
        <w:t>(SOP)</w:t>
      </w:r>
      <w:bookmarkEnd w:id="63"/>
      <w:bookmarkEnd w:id="64"/>
    </w:p>
    <w:p w14:paraId="6A1D2894" w14:textId="77777777" w:rsidR="00CC5673" w:rsidRPr="004155D1" w:rsidRDefault="00CC5673" w:rsidP="00CC5673">
      <w:pPr>
        <w:rPr>
          <w:rFonts w:asciiTheme="minorHAnsi" w:hAnsiTheme="minorHAnsi" w:cstheme="minorHAnsi"/>
        </w:rPr>
      </w:pPr>
    </w:p>
    <w:p w14:paraId="7BAAA747" w14:textId="5154E1FB" w:rsidR="00CC5673" w:rsidRDefault="00362378" w:rsidP="00CC5673">
      <w:pPr>
        <w:pStyle w:val="Heading2"/>
      </w:pPr>
      <w:bookmarkStart w:id="65" w:name="_Toc500748722"/>
      <w:r>
        <w:t>Run Clean Orphaned Users Process in ShareGate</w:t>
      </w:r>
      <w:bookmarkEnd w:id="65"/>
    </w:p>
    <w:p w14:paraId="16B9DF12" w14:textId="77777777" w:rsidR="00087DF0" w:rsidRDefault="00087DF0" w:rsidP="00087DF0">
      <w:pPr>
        <w:pStyle w:val="paragraph"/>
        <w:numPr>
          <w:ilvl w:val="0"/>
          <w:numId w:val="5"/>
        </w:numPr>
        <w:spacing w:before="0" w:beforeAutospacing="0" w:after="0" w:afterAutospacing="0"/>
        <w:ind w:left="1125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The Steps to perform this procedure are as follows:</w:t>
      </w:r>
      <w:r>
        <w:rPr>
          <w:rStyle w:val="eop"/>
          <w:rFonts w:ascii="Calibri" w:hAnsi="Calibri" w:cs="Calibri"/>
        </w:rPr>
        <w:t> </w:t>
      </w:r>
    </w:p>
    <w:p w14:paraId="73AF6232" w14:textId="77777777" w:rsidR="00087DF0" w:rsidRDefault="00087DF0" w:rsidP="00087DF0">
      <w:pPr>
        <w:pStyle w:val="paragraph"/>
        <w:numPr>
          <w:ilvl w:val="0"/>
          <w:numId w:val="6"/>
        </w:numPr>
        <w:spacing w:before="0" w:beforeAutospacing="0" w:after="0" w:afterAutospacing="0"/>
        <w:ind w:left="1845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Remote connect into AFSMIG104</w:t>
      </w:r>
      <w:r>
        <w:rPr>
          <w:rStyle w:val="eop"/>
          <w:rFonts w:ascii="Calibri" w:hAnsi="Calibri" w:cs="Calibri"/>
        </w:rPr>
        <w:t> </w:t>
      </w:r>
    </w:p>
    <w:p w14:paraId="2A56FBE5" w14:textId="77777777" w:rsidR="00087DF0" w:rsidRDefault="00087DF0" w:rsidP="00087DF0">
      <w:pPr>
        <w:pStyle w:val="paragraph"/>
        <w:numPr>
          <w:ilvl w:val="0"/>
          <w:numId w:val="7"/>
        </w:numPr>
        <w:spacing w:before="0" w:beforeAutospacing="0" w:after="0" w:afterAutospacing="0"/>
        <w:ind w:left="1845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Open </w:t>
      </w:r>
      <w:r>
        <w:rPr>
          <w:rStyle w:val="spellingerror"/>
          <w:rFonts w:ascii="Calibri" w:hAnsi="Calibri" w:cs="Calibri"/>
        </w:rPr>
        <w:t>Sharegate</w:t>
      </w:r>
      <w:r>
        <w:rPr>
          <w:rStyle w:val="eop"/>
          <w:rFonts w:ascii="Calibri" w:hAnsi="Calibri" w:cs="Calibri"/>
        </w:rPr>
        <w:t> </w:t>
      </w:r>
    </w:p>
    <w:p w14:paraId="660A5109" w14:textId="3B634909" w:rsidR="00087DF0" w:rsidRDefault="00087DF0" w:rsidP="00087DF0">
      <w:pPr>
        <w:pStyle w:val="paragraph"/>
        <w:numPr>
          <w:ilvl w:val="0"/>
          <w:numId w:val="8"/>
        </w:numPr>
        <w:spacing w:before="0" w:beforeAutospacing="0" w:after="0" w:afterAutospacing="0"/>
        <w:ind w:left="1845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Click on "Explorer" icon on the top left of the screen.</w:t>
      </w:r>
      <w:r>
        <w:rPr>
          <w:rStyle w:val="scxw70691858"/>
          <w:rFonts w:ascii="Calibri" w:hAnsi="Calibri" w:cs="Calibri"/>
        </w:rPr>
        <w:t> </w:t>
      </w:r>
    </w:p>
    <w:p w14:paraId="34D3C619" w14:textId="77777777" w:rsidR="00087DF0" w:rsidRDefault="00087DF0" w:rsidP="00087DF0">
      <w:pPr>
        <w:pStyle w:val="paragraph"/>
        <w:numPr>
          <w:ilvl w:val="0"/>
          <w:numId w:val="9"/>
        </w:numPr>
        <w:spacing w:before="0" w:beforeAutospacing="0" w:after="0" w:afterAutospacing="0"/>
        <w:ind w:left="1845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Add the connection to https://afs365-admin.sharepoint.com</w:t>
      </w:r>
      <w:r>
        <w:rPr>
          <w:rStyle w:val="eop"/>
          <w:rFonts w:ascii="Calibri" w:hAnsi="Calibri" w:cs="Calibri"/>
        </w:rPr>
        <w:t> </w:t>
      </w:r>
    </w:p>
    <w:p w14:paraId="3B638247" w14:textId="0CEEF4BD" w:rsidR="00087DF0" w:rsidRDefault="00087DF0" w:rsidP="00087DF0">
      <w:pPr>
        <w:pStyle w:val="paragraph"/>
        <w:numPr>
          <w:ilvl w:val="0"/>
          <w:numId w:val="10"/>
        </w:numPr>
        <w:spacing w:before="0" w:beforeAutospacing="0" w:after="0" w:afterAutospacing="0"/>
        <w:ind w:left="1845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In the top right of this window, filter out OneDrive by clicking on that bubble and ensure the background is white.</w:t>
      </w:r>
      <w:r>
        <w:rPr>
          <w:rStyle w:val="eop"/>
          <w:rFonts w:ascii="Calibri" w:hAnsi="Calibri" w:cs="Calibri"/>
        </w:rPr>
        <w:t> </w:t>
      </w:r>
    </w:p>
    <w:p w14:paraId="7389A56C" w14:textId="07B900F2" w:rsidR="00087DF0" w:rsidRDefault="00087DF0" w:rsidP="00087DF0">
      <w:pPr>
        <w:pStyle w:val="paragraph"/>
        <w:numPr>
          <w:ilvl w:val="0"/>
          <w:numId w:val="11"/>
        </w:numPr>
        <w:spacing w:before="0" w:beforeAutospacing="0" w:after="0" w:afterAutospacing="0"/>
        <w:ind w:left="1845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Ensure all rows are selected by ticking the box above the list of site collections</w:t>
      </w:r>
      <w:r>
        <w:rPr>
          <w:rStyle w:val="scxw70691858"/>
          <w:rFonts w:ascii="Calibri" w:hAnsi="Calibri" w:cs="Calibri"/>
        </w:rPr>
        <w:t> </w:t>
      </w:r>
    </w:p>
    <w:p w14:paraId="029C12F4" w14:textId="77777777" w:rsidR="00087DF0" w:rsidRDefault="00087DF0" w:rsidP="00087DF0">
      <w:pPr>
        <w:pStyle w:val="paragraph"/>
        <w:numPr>
          <w:ilvl w:val="0"/>
          <w:numId w:val="12"/>
        </w:numPr>
        <w:spacing w:before="0" w:beforeAutospacing="0" w:after="0" w:afterAutospacing="0"/>
        <w:ind w:left="1845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Click on "Clean Orphaned Users" in the menu on the left. </w:t>
      </w:r>
      <w:r>
        <w:rPr>
          <w:rStyle w:val="eop"/>
          <w:rFonts w:ascii="Calibri" w:hAnsi="Calibri" w:cs="Calibri"/>
        </w:rPr>
        <w:t> </w:t>
      </w:r>
    </w:p>
    <w:p w14:paraId="388FD1B7" w14:textId="77777777" w:rsidR="00087DF0" w:rsidRDefault="00087DF0" w:rsidP="00087DF0">
      <w:pPr>
        <w:pStyle w:val="paragraph"/>
        <w:numPr>
          <w:ilvl w:val="0"/>
          <w:numId w:val="13"/>
        </w:numPr>
        <w:spacing w:before="0" w:beforeAutospacing="0" w:after="0" w:afterAutospacing="0"/>
        <w:ind w:left="1845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 new window will come up. Make sure in the "Select Orphaned Users" </w:t>
      </w:r>
      <w:proofErr w:type="spellStart"/>
      <w:r>
        <w:rPr>
          <w:rStyle w:val="spellingerror"/>
          <w:rFonts w:ascii="Calibri" w:hAnsi="Calibri" w:cs="Calibri"/>
        </w:rPr>
        <w:t>dropbox</w:t>
      </w:r>
      <w:proofErr w:type="spellEnd"/>
      <w:r>
        <w:rPr>
          <w:rStyle w:val="normaltextrun"/>
          <w:rFonts w:ascii="Calibri" w:hAnsi="Calibri" w:cs="Calibri"/>
        </w:rPr>
        <w:t>, "All Orphaned Users" is selected.</w:t>
      </w:r>
      <w:r>
        <w:rPr>
          <w:rStyle w:val="eop"/>
          <w:rFonts w:ascii="Calibri" w:hAnsi="Calibri" w:cs="Calibri"/>
        </w:rPr>
        <w:t> </w:t>
      </w:r>
    </w:p>
    <w:p w14:paraId="006D205F" w14:textId="77777777" w:rsidR="00087DF0" w:rsidRDefault="00087DF0" w:rsidP="00087DF0">
      <w:pPr>
        <w:pStyle w:val="paragraph"/>
        <w:numPr>
          <w:ilvl w:val="0"/>
          <w:numId w:val="14"/>
        </w:numPr>
        <w:spacing w:before="0" w:beforeAutospacing="0" w:after="0" w:afterAutospacing="0"/>
        <w:ind w:left="1845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Click Clean now.</w:t>
      </w:r>
      <w:r>
        <w:rPr>
          <w:rStyle w:val="eop"/>
          <w:rFonts w:ascii="Calibri" w:hAnsi="Calibri" w:cs="Calibri"/>
        </w:rPr>
        <w:t> </w:t>
      </w:r>
    </w:p>
    <w:p w14:paraId="757F7A2E" w14:textId="2976467E" w:rsidR="00087DF0" w:rsidRDefault="00087DF0" w:rsidP="00087DF0">
      <w:pPr>
        <w:pStyle w:val="paragraph"/>
        <w:numPr>
          <w:ilvl w:val="0"/>
          <w:numId w:val="15"/>
        </w:numPr>
        <w:spacing w:before="0" w:beforeAutospacing="0" w:after="0" w:afterAutospacing="0"/>
        <w:ind w:left="1845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This process will take upwards of 4 hours.  A report will be available after to review the errors. There will be errors for users that we cannot remove.  These can be ignored.</w:t>
      </w:r>
      <w:r>
        <w:rPr>
          <w:rStyle w:val="eop"/>
          <w:rFonts w:ascii="Calibri" w:hAnsi="Calibri" w:cs="Calibri"/>
        </w:rPr>
        <w:t> </w:t>
      </w:r>
    </w:p>
    <w:p w14:paraId="5EE960D4" w14:textId="04F1DD1B" w:rsidR="00362378" w:rsidRDefault="00362378" w:rsidP="00087DF0">
      <w:pPr>
        <w:pStyle w:val="paragraph"/>
        <w:numPr>
          <w:ilvl w:val="0"/>
          <w:numId w:val="17"/>
        </w:numPr>
        <w:spacing w:before="0" w:beforeAutospacing="0" w:after="0" w:afterAutospacing="0"/>
        <w:ind w:left="1125" w:firstLine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The technician will export the results to Excel and upload to SharePoint.  Location TBD.</w:t>
      </w:r>
    </w:p>
    <w:p w14:paraId="4738700D" w14:textId="5E4172D8" w:rsidR="00362378" w:rsidRPr="00362378" w:rsidRDefault="00087DF0" w:rsidP="0061090D">
      <w:pPr>
        <w:pStyle w:val="paragraph"/>
        <w:numPr>
          <w:ilvl w:val="0"/>
          <w:numId w:val="17"/>
        </w:numPr>
        <w:spacing w:before="0" w:beforeAutospacing="0" w:after="0" w:afterAutospacing="0"/>
        <w:ind w:left="1125" w:firstLine="0"/>
        <w:jc w:val="both"/>
        <w:textAlignment w:val="baseline"/>
        <w:rPr>
          <w:rFonts w:ascii="Calibri" w:hAnsi="Calibri" w:cs="Calibri"/>
        </w:rPr>
      </w:pPr>
      <w:r w:rsidRPr="00362378">
        <w:rPr>
          <w:rStyle w:val="normaltextrun"/>
          <w:rFonts w:ascii="Calibri" w:hAnsi="Calibri" w:cs="Calibri"/>
        </w:rPr>
        <w:lastRenderedPageBreak/>
        <w:t>The technician will run the procedure a second time by completing steps 3c and 3g-k, and so on, to ensure all orphaned users are cleaned out of the tenant.</w:t>
      </w:r>
      <w:r w:rsidRPr="00362378">
        <w:rPr>
          <w:rStyle w:val="eop"/>
          <w:rFonts w:ascii="Calibri" w:hAnsi="Calibri" w:cs="Calibri"/>
        </w:rPr>
        <w:t> </w:t>
      </w:r>
    </w:p>
    <w:p w14:paraId="304D3DE4" w14:textId="77777777" w:rsidR="00CC5673" w:rsidRPr="00D83473" w:rsidRDefault="00CC5673" w:rsidP="00CC5673"/>
    <w:p w14:paraId="1E4C2953" w14:textId="77777777" w:rsidR="00CC5673" w:rsidRDefault="00CC5673" w:rsidP="00CC5673">
      <w:pPr>
        <w:pStyle w:val="Heading1"/>
        <w:rPr>
          <w:rFonts w:asciiTheme="minorHAnsi" w:hAnsiTheme="minorHAnsi" w:cstheme="minorHAnsi"/>
        </w:rPr>
      </w:pPr>
      <w:bookmarkStart w:id="66" w:name="_Toc494804225"/>
      <w:bookmarkStart w:id="67" w:name="_Toc500748723"/>
      <w:r w:rsidRPr="004155D1">
        <w:rPr>
          <w:rFonts w:asciiTheme="minorHAnsi" w:hAnsiTheme="minorHAnsi" w:cstheme="minorHAnsi"/>
        </w:rPr>
        <w:t>Post Implementation</w:t>
      </w:r>
      <w:r>
        <w:rPr>
          <w:rFonts w:asciiTheme="minorHAnsi" w:hAnsiTheme="minorHAnsi" w:cstheme="minorHAnsi"/>
        </w:rPr>
        <w:t xml:space="preserve"> Verification/Testing</w:t>
      </w:r>
      <w:bookmarkEnd w:id="66"/>
      <w:bookmarkEnd w:id="67"/>
    </w:p>
    <w:p w14:paraId="22B6AC0A" w14:textId="77777777" w:rsidR="00087DF0" w:rsidRDefault="00087DF0" w:rsidP="00362378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Errors with deleting certain individuals will occur when </w:t>
      </w:r>
      <w:r>
        <w:rPr>
          <w:rStyle w:val="spellingerror"/>
          <w:rFonts w:ascii="Calibri" w:hAnsi="Calibri" w:cs="Calibri"/>
        </w:rPr>
        <w:t>Sharegate</w:t>
      </w:r>
      <w:r>
        <w:rPr>
          <w:rStyle w:val="normaltextrun"/>
          <w:rFonts w:ascii="Calibri" w:hAnsi="Calibri" w:cs="Calibri"/>
        </w:rPr>
        <w:t> tries to delete a current user that is still in the system.  This is to be expected.  Any other errors will need to be reviewed.</w:t>
      </w:r>
      <w:r>
        <w:rPr>
          <w:rStyle w:val="eop"/>
          <w:rFonts w:ascii="Calibri" w:hAnsi="Calibri" w:cs="Calibri"/>
        </w:rPr>
        <w:t> </w:t>
      </w:r>
    </w:p>
    <w:p w14:paraId="3D2C6562" w14:textId="77777777" w:rsidR="007B56FB" w:rsidRDefault="007B56FB" w:rsidP="00CC5673">
      <w:pPr>
        <w:ind w:left="360"/>
      </w:pPr>
    </w:p>
    <w:p w14:paraId="5D30D98A" w14:textId="77777777" w:rsidR="00CC5673" w:rsidRDefault="00CC5673" w:rsidP="00CC5673">
      <w:pPr>
        <w:pStyle w:val="Heading1"/>
      </w:pPr>
      <w:bookmarkStart w:id="68" w:name="_Toc494804226"/>
      <w:bookmarkStart w:id="69" w:name="_Toc500748724"/>
      <w:r w:rsidRPr="004155D1">
        <w:t>D</w:t>
      </w:r>
      <w:r>
        <w:t>ocument Revision History</w:t>
      </w:r>
      <w:bookmarkEnd w:id="68"/>
      <w:bookmarkEnd w:id="69"/>
    </w:p>
    <w:p w14:paraId="36166776" w14:textId="77777777" w:rsidR="00CC5673" w:rsidRPr="00C04D5F" w:rsidRDefault="00CC5673" w:rsidP="00CC5673">
      <w:pPr>
        <w:pStyle w:val="Heading1"/>
        <w:numPr>
          <w:ilvl w:val="0"/>
          <w:numId w:val="0"/>
        </w:numPr>
      </w:pPr>
    </w:p>
    <w:tbl>
      <w:tblPr>
        <w:tblW w:w="8851" w:type="dxa"/>
        <w:tblInd w:w="4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8"/>
        <w:gridCol w:w="1702"/>
        <w:gridCol w:w="1800"/>
        <w:gridCol w:w="4371"/>
      </w:tblGrid>
      <w:tr w:rsidR="00CC5673" w:rsidRPr="004155D1" w14:paraId="5E817A80" w14:textId="77777777" w:rsidTr="00295116">
        <w:trPr>
          <w:trHeight w:val="193"/>
          <w:tblHeader/>
        </w:trPr>
        <w:tc>
          <w:tcPr>
            <w:tcW w:w="978" w:type="dxa"/>
            <w:shd w:val="clear" w:color="auto" w:fill="CCCCCC"/>
          </w:tcPr>
          <w:p w14:paraId="148BFC07" w14:textId="77777777" w:rsidR="00CC5673" w:rsidRPr="00841932" w:rsidRDefault="00CC5673" w:rsidP="00372C52">
            <w:pPr>
              <w:pStyle w:val="ABLOCKPARA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193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Version</w:t>
            </w:r>
          </w:p>
        </w:tc>
        <w:tc>
          <w:tcPr>
            <w:tcW w:w="1702" w:type="dxa"/>
            <w:shd w:val="clear" w:color="auto" w:fill="CCCCCC"/>
          </w:tcPr>
          <w:p w14:paraId="59504A12" w14:textId="77777777" w:rsidR="00CC5673" w:rsidRPr="00841932" w:rsidRDefault="00CC5673" w:rsidP="00372C52">
            <w:pPr>
              <w:pStyle w:val="ABLOCKPARA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193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00" w:type="dxa"/>
            <w:shd w:val="clear" w:color="auto" w:fill="CCCCCC"/>
          </w:tcPr>
          <w:p w14:paraId="783670D9" w14:textId="77777777" w:rsidR="00CC5673" w:rsidRPr="00841932" w:rsidRDefault="00CC5673" w:rsidP="00372C52">
            <w:pPr>
              <w:pStyle w:val="ABLOCKPARA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193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Prepared By</w:t>
            </w:r>
          </w:p>
        </w:tc>
        <w:tc>
          <w:tcPr>
            <w:tcW w:w="4371" w:type="dxa"/>
            <w:shd w:val="clear" w:color="auto" w:fill="CCCCCC"/>
          </w:tcPr>
          <w:p w14:paraId="5B942CA4" w14:textId="77777777" w:rsidR="00CC5673" w:rsidRPr="00841932" w:rsidRDefault="00CC5673" w:rsidP="00372C52">
            <w:pPr>
              <w:pStyle w:val="ABLOCKPARA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193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Comment</w:t>
            </w:r>
          </w:p>
        </w:tc>
      </w:tr>
      <w:tr w:rsidR="00CC5673" w:rsidRPr="004155D1" w14:paraId="3162B7BC" w14:textId="77777777" w:rsidTr="00295116">
        <w:trPr>
          <w:trHeight w:val="237"/>
        </w:trPr>
        <w:tc>
          <w:tcPr>
            <w:tcW w:w="978" w:type="dxa"/>
          </w:tcPr>
          <w:p w14:paraId="2845620F" w14:textId="77777777" w:rsidR="00CC5673" w:rsidRPr="00841932" w:rsidRDefault="00CC5673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841932">
              <w:rPr>
                <w:rFonts w:asciiTheme="minorHAnsi" w:hAnsiTheme="minorHAnsi" w:cstheme="minorHAnsi"/>
                <w:szCs w:val="24"/>
                <w:lang w:eastAsia="zh-CN"/>
              </w:rPr>
              <w:t>0.1</w:t>
            </w:r>
          </w:p>
        </w:tc>
        <w:tc>
          <w:tcPr>
            <w:tcW w:w="1702" w:type="dxa"/>
          </w:tcPr>
          <w:p w14:paraId="08CF9FF6" w14:textId="25807E80" w:rsidR="00CC5673" w:rsidRPr="00841932" w:rsidRDefault="00430B7B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Cs w:val="24"/>
                <w:lang w:eastAsia="zh-CN"/>
              </w:rPr>
              <w:t>11/29/17</w:t>
            </w:r>
          </w:p>
        </w:tc>
        <w:tc>
          <w:tcPr>
            <w:tcW w:w="1800" w:type="dxa"/>
          </w:tcPr>
          <w:p w14:paraId="203850EC" w14:textId="70EB0815" w:rsidR="00CC5673" w:rsidRPr="00841932" w:rsidRDefault="00430B7B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Cs w:val="24"/>
                <w:lang w:eastAsia="zh-CN"/>
              </w:rPr>
              <w:t>Matthew</w:t>
            </w:r>
            <w:r w:rsidR="00295116">
              <w:rPr>
                <w:rFonts w:asciiTheme="minorHAnsi" w:hAnsiTheme="minorHAnsi" w:cstheme="minorHAnsi"/>
                <w:szCs w:val="24"/>
                <w:lang w:eastAsia="zh-CN"/>
              </w:rPr>
              <w:t xml:space="preserve"> </w:t>
            </w:r>
            <w:proofErr w:type="spellStart"/>
            <w:r w:rsidR="00295116">
              <w:rPr>
                <w:rFonts w:asciiTheme="minorHAnsi" w:hAnsiTheme="minorHAnsi" w:cstheme="minorHAnsi"/>
                <w:szCs w:val="24"/>
                <w:lang w:eastAsia="zh-CN"/>
              </w:rPr>
              <w:t>K</w:t>
            </w:r>
            <w:r>
              <w:rPr>
                <w:rFonts w:asciiTheme="minorHAnsi" w:hAnsiTheme="minorHAnsi" w:cstheme="minorHAnsi"/>
                <w:szCs w:val="24"/>
                <w:lang w:eastAsia="zh-CN"/>
              </w:rPr>
              <w:t>ostak</w:t>
            </w:r>
            <w:proofErr w:type="spellEnd"/>
          </w:p>
        </w:tc>
        <w:tc>
          <w:tcPr>
            <w:tcW w:w="4371" w:type="dxa"/>
          </w:tcPr>
          <w:p w14:paraId="2B853C30" w14:textId="61296606" w:rsidR="00CC5673" w:rsidRPr="00841932" w:rsidRDefault="007B56FB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Cs w:val="24"/>
                <w:lang w:eastAsia="zh-CN"/>
              </w:rPr>
              <w:t>Initial Draft</w:t>
            </w:r>
          </w:p>
        </w:tc>
      </w:tr>
      <w:tr w:rsidR="00CC5673" w:rsidRPr="004155D1" w14:paraId="65674749" w14:textId="77777777" w:rsidTr="00295116">
        <w:trPr>
          <w:trHeight w:val="237"/>
        </w:trPr>
        <w:tc>
          <w:tcPr>
            <w:tcW w:w="978" w:type="dxa"/>
          </w:tcPr>
          <w:p w14:paraId="68D49ED2" w14:textId="64C6C12B" w:rsidR="00CC5673" w:rsidRPr="00841932" w:rsidRDefault="007B56FB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  <w:bookmarkStart w:id="70" w:name="_GoBack"/>
            <w:bookmarkEnd w:id="70"/>
            <w:r>
              <w:rPr>
                <w:rFonts w:asciiTheme="minorHAnsi" w:hAnsiTheme="minorHAnsi" w:cstheme="minorHAnsi"/>
                <w:szCs w:val="24"/>
                <w:lang w:eastAsia="zh-CN"/>
              </w:rPr>
              <w:t>1.0</w:t>
            </w:r>
          </w:p>
        </w:tc>
        <w:tc>
          <w:tcPr>
            <w:tcW w:w="1702" w:type="dxa"/>
          </w:tcPr>
          <w:p w14:paraId="3FDDD9C5" w14:textId="553CA460" w:rsidR="00CC5673" w:rsidRPr="00841932" w:rsidRDefault="00295116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Cs w:val="24"/>
                <w:lang w:eastAsia="zh-CN"/>
              </w:rPr>
              <w:t>04/02/2018</w:t>
            </w:r>
          </w:p>
        </w:tc>
        <w:tc>
          <w:tcPr>
            <w:tcW w:w="1800" w:type="dxa"/>
          </w:tcPr>
          <w:p w14:paraId="3CF84198" w14:textId="6C1A8EFB" w:rsidR="00CC5673" w:rsidRPr="00841932" w:rsidRDefault="00295116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Cs w:val="24"/>
                <w:lang w:eastAsia="zh-CN"/>
              </w:rPr>
              <w:t xml:space="preserve">Matthew </w:t>
            </w:r>
            <w:proofErr w:type="spellStart"/>
            <w:r>
              <w:rPr>
                <w:rFonts w:asciiTheme="minorHAnsi" w:hAnsiTheme="minorHAnsi" w:cstheme="minorHAnsi"/>
                <w:szCs w:val="24"/>
                <w:lang w:eastAsia="zh-CN"/>
              </w:rPr>
              <w:t>Kostak</w:t>
            </w:r>
            <w:proofErr w:type="spellEnd"/>
          </w:p>
        </w:tc>
        <w:tc>
          <w:tcPr>
            <w:tcW w:w="4371" w:type="dxa"/>
          </w:tcPr>
          <w:p w14:paraId="1AF934B2" w14:textId="6DE57CD2" w:rsidR="00CC5673" w:rsidRPr="00841932" w:rsidRDefault="007B56FB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Cs w:val="24"/>
                <w:lang w:eastAsia="zh-CN"/>
              </w:rPr>
              <w:t>Approved for Operation</w:t>
            </w:r>
          </w:p>
        </w:tc>
      </w:tr>
      <w:tr w:rsidR="00CC5673" w:rsidRPr="004155D1" w14:paraId="693F7467" w14:textId="77777777" w:rsidTr="00295116">
        <w:trPr>
          <w:trHeight w:val="237"/>
        </w:trPr>
        <w:tc>
          <w:tcPr>
            <w:tcW w:w="978" w:type="dxa"/>
          </w:tcPr>
          <w:p w14:paraId="4626A551" w14:textId="77777777" w:rsidR="00CC5673" w:rsidRPr="00841932" w:rsidRDefault="00CC5673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</w:p>
        </w:tc>
        <w:tc>
          <w:tcPr>
            <w:tcW w:w="1702" w:type="dxa"/>
          </w:tcPr>
          <w:p w14:paraId="53A1008C" w14:textId="77777777" w:rsidR="00CC5673" w:rsidRPr="00841932" w:rsidRDefault="00CC5673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</w:p>
        </w:tc>
        <w:tc>
          <w:tcPr>
            <w:tcW w:w="1800" w:type="dxa"/>
          </w:tcPr>
          <w:p w14:paraId="629ED8D1" w14:textId="77777777" w:rsidR="00CC5673" w:rsidRPr="00841932" w:rsidRDefault="00CC5673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</w:p>
        </w:tc>
        <w:tc>
          <w:tcPr>
            <w:tcW w:w="4371" w:type="dxa"/>
          </w:tcPr>
          <w:p w14:paraId="02F0C197" w14:textId="77777777" w:rsidR="00CC5673" w:rsidRPr="00841932" w:rsidRDefault="00CC5673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</w:p>
        </w:tc>
      </w:tr>
    </w:tbl>
    <w:p w14:paraId="42617640" w14:textId="77777777" w:rsidR="00CC5673" w:rsidRPr="004155D1" w:rsidRDefault="00CC5673" w:rsidP="00CC5673">
      <w:pPr>
        <w:pStyle w:val="CoverSubtitle"/>
        <w:ind w:left="720"/>
        <w:jc w:val="left"/>
        <w:rPr>
          <w:rFonts w:asciiTheme="minorHAnsi" w:hAnsiTheme="minorHAnsi" w:cstheme="minorHAnsi"/>
        </w:rPr>
      </w:pPr>
    </w:p>
    <w:p w14:paraId="30025622" w14:textId="77777777" w:rsidR="00A026B1" w:rsidRDefault="00A026B1"/>
    <w:sectPr w:rsidR="00A026B1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FDF08" w14:textId="77777777" w:rsidR="000457CA" w:rsidRDefault="000457CA" w:rsidP="00CC5673">
      <w:pPr>
        <w:spacing w:before="0" w:after="0"/>
      </w:pPr>
      <w:r>
        <w:separator/>
      </w:r>
    </w:p>
  </w:endnote>
  <w:endnote w:type="continuationSeparator" w:id="0">
    <w:p w14:paraId="6182BCA1" w14:textId="77777777" w:rsidR="000457CA" w:rsidRDefault="000457CA" w:rsidP="00CC56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CCEFE" w14:textId="2FE1712F" w:rsidR="00CC5673" w:rsidRDefault="00CC567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 w:rsidR="00362378"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 w:rsidR="00362378">
      <w:rPr>
        <w:noProof/>
        <w:color w:val="4472C4" w:themeColor="accent1"/>
      </w:rPr>
      <w:t>3</w:t>
    </w:r>
    <w:r>
      <w:rPr>
        <w:color w:val="4472C4" w:themeColor="accent1"/>
      </w:rPr>
      <w:fldChar w:fldCharType="end"/>
    </w:r>
  </w:p>
  <w:p w14:paraId="363DBB51" w14:textId="77777777" w:rsidR="00CC5673" w:rsidRDefault="00CC5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27FCB" w14:textId="77777777" w:rsidR="000457CA" w:rsidRDefault="000457CA" w:rsidP="00CC5673">
      <w:pPr>
        <w:spacing w:before="0" w:after="0"/>
      </w:pPr>
      <w:r>
        <w:separator/>
      </w:r>
    </w:p>
  </w:footnote>
  <w:footnote w:type="continuationSeparator" w:id="0">
    <w:p w14:paraId="0257B8F4" w14:textId="77777777" w:rsidR="000457CA" w:rsidRDefault="000457CA" w:rsidP="00CC567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aps/>
        <w:color w:val="44546A" w:themeColor="text2"/>
        <w:sz w:val="20"/>
      </w:rPr>
      <w:alias w:val="Author"/>
      <w:tag w:val=""/>
      <w:id w:val="-1701008461"/>
      <w:placeholder>
        <w:docPart w:val="324ABF0D76264735989C88FF3C6F075A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3F296F09" w14:textId="1972E276" w:rsidR="00CC5673" w:rsidRDefault="00AC1350">
        <w:pPr>
          <w:pStyle w:val="Header"/>
          <w:jc w:val="right"/>
          <w:rPr>
            <w:caps/>
            <w:color w:val="44546A" w:themeColor="text2"/>
            <w:sz w:val="20"/>
          </w:rPr>
        </w:pPr>
        <w:r>
          <w:rPr>
            <w:caps/>
            <w:color w:val="44546A" w:themeColor="text2"/>
            <w:sz w:val="20"/>
          </w:rPr>
          <w:t>Kostak, Matthew</w:t>
        </w:r>
      </w:p>
    </w:sdtContent>
  </w:sdt>
  <w:sdt>
    <w:sdtPr>
      <w:rPr>
        <w:caps/>
        <w:color w:val="44546A" w:themeColor="text2"/>
        <w:sz w:val="20"/>
      </w:rPr>
      <w:alias w:val="Date"/>
      <w:tag w:val="Date"/>
      <w:id w:val="-304078227"/>
      <w:placeholder>
        <w:docPart w:val="3944B72E5BCF4718A0842FCA7530E1AD"/>
      </w:placeholder>
      <w:dataBinding w:prefixMappings="xmlns:ns0='http://schemas.microsoft.com/office/2006/coverPageProps' " w:xpath="/ns0:CoverPageProperties[1]/ns0:PublishDate[1]" w:storeItemID="{55AF091B-3C7A-41E3-B477-F2FDAA23CFDA}"/>
      <w:date w:fullDate="2018-03-26T00:00:00Z">
        <w:dateFormat w:val="M/d/yy"/>
        <w:lid w:val="en-US"/>
        <w:storeMappedDataAs w:val="dateTime"/>
        <w:calendar w:val="gregorian"/>
      </w:date>
    </w:sdtPr>
    <w:sdtEndPr/>
    <w:sdtContent>
      <w:p w14:paraId="33958EBA" w14:textId="768CC0BD" w:rsidR="00CC5673" w:rsidRDefault="005D135C">
        <w:pPr>
          <w:pStyle w:val="Header"/>
          <w:jc w:val="right"/>
          <w:rPr>
            <w:caps/>
            <w:color w:val="44546A" w:themeColor="text2"/>
            <w:sz w:val="20"/>
          </w:rPr>
        </w:pPr>
        <w:r>
          <w:rPr>
            <w:caps/>
            <w:color w:val="44546A" w:themeColor="text2"/>
            <w:sz w:val="20"/>
          </w:rPr>
          <w:t>3/26/18</w:t>
        </w:r>
      </w:p>
    </w:sdtContent>
  </w:sdt>
  <w:p w14:paraId="0B9142FA" w14:textId="21C7BFF7" w:rsidR="00CC5673" w:rsidRDefault="00295116">
    <w:pPr>
      <w:pStyle w:val="Header"/>
      <w:jc w:val="center"/>
      <w:rPr>
        <w:color w:val="44546A" w:themeColor="text2"/>
        <w:sz w:val="20"/>
      </w:rPr>
    </w:pPr>
    <w:sdt>
      <w:sdtPr>
        <w:rPr>
          <w:caps/>
          <w:color w:val="44546A" w:themeColor="text2"/>
          <w:sz w:val="20"/>
        </w:rPr>
        <w:alias w:val="Title"/>
        <w:tag w:val=""/>
        <w:id w:val="-484788024"/>
        <w:placeholder>
          <w:docPart w:val="AEF34E5E7BF64B698F9102977F6BAE9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362378">
          <w:rPr>
            <w:caps/>
            <w:color w:val="44546A" w:themeColor="text2"/>
            <w:sz w:val="20"/>
          </w:rPr>
          <w:t>HoW TO REMOVE ORPHANED USERS FROM SHAREPOINT</w:t>
        </w:r>
      </w:sdtContent>
    </w:sdt>
  </w:p>
  <w:p w14:paraId="5EC31648" w14:textId="77777777" w:rsidR="00CC5673" w:rsidRDefault="00CC56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31BE"/>
    <w:multiLevelType w:val="multilevel"/>
    <w:tmpl w:val="E07A68D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674E4"/>
    <w:multiLevelType w:val="multilevel"/>
    <w:tmpl w:val="2D8E082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A1684"/>
    <w:multiLevelType w:val="multilevel"/>
    <w:tmpl w:val="EE8873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422CA"/>
    <w:multiLevelType w:val="multilevel"/>
    <w:tmpl w:val="AF90AF9A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5543F0"/>
    <w:multiLevelType w:val="multilevel"/>
    <w:tmpl w:val="2B863BE6"/>
    <w:lvl w:ilvl="0">
      <w:start w:val="11"/>
      <w:numFmt w:val="lowerLetter"/>
      <w:lvlText w:val="%1."/>
      <w:lvlJc w:val="left"/>
      <w:pPr>
        <w:tabs>
          <w:tab w:val="num" w:pos="-90"/>
        </w:tabs>
        <w:ind w:left="-9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350"/>
        </w:tabs>
        <w:ind w:left="135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070"/>
        </w:tabs>
        <w:ind w:left="20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510"/>
        </w:tabs>
        <w:ind w:left="351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230"/>
        </w:tabs>
        <w:ind w:left="42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5" w15:restartNumberingAfterBreak="0">
    <w:nsid w:val="0BBE2317"/>
    <w:multiLevelType w:val="multilevel"/>
    <w:tmpl w:val="AA563D6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8E4DE2"/>
    <w:multiLevelType w:val="hybridMultilevel"/>
    <w:tmpl w:val="36EEB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E7ABA"/>
    <w:multiLevelType w:val="hybridMultilevel"/>
    <w:tmpl w:val="35902C5E"/>
    <w:lvl w:ilvl="0" w:tplc="213C5AAE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17FE23EB"/>
    <w:multiLevelType w:val="multilevel"/>
    <w:tmpl w:val="BBAC69D4"/>
    <w:lvl w:ilvl="0">
      <w:start w:val="1"/>
      <w:numFmt w:val="decimal"/>
      <w:pStyle w:val="Heading1"/>
      <w:lvlText w:val="%1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96"/>
        </w:tabs>
        <w:ind w:left="39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ascii="Book Antiqua" w:hAnsi="Book Antiqu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314"/>
        </w:tabs>
        <w:ind w:left="1314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828"/>
        </w:tabs>
        <w:ind w:left="828" w:hanging="100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Restart w:val="0"/>
      <w:lvlText w:val="%1.%2.%3.%4.%5.%6"/>
      <w:lvlJc w:val="left"/>
      <w:pPr>
        <w:tabs>
          <w:tab w:val="num" w:pos="972"/>
        </w:tabs>
        <w:ind w:left="9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"/>
        </w:tabs>
        <w:ind w:left="11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04"/>
        </w:tabs>
        <w:ind w:left="1404" w:hanging="1584"/>
      </w:pPr>
      <w:rPr>
        <w:rFonts w:hint="default"/>
      </w:rPr>
    </w:lvl>
  </w:abstractNum>
  <w:abstractNum w:abstractNumId="9" w15:restartNumberingAfterBreak="0">
    <w:nsid w:val="1FAD742F"/>
    <w:multiLevelType w:val="multilevel"/>
    <w:tmpl w:val="15581D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BC3162"/>
    <w:multiLevelType w:val="multilevel"/>
    <w:tmpl w:val="7B18D010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F10983"/>
    <w:multiLevelType w:val="multilevel"/>
    <w:tmpl w:val="353E17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0F1956"/>
    <w:multiLevelType w:val="hybridMultilevel"/>
    <w:tmpl w:val="8B2A5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E6A5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96C84AE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96C30"/>
    <w:multiLevelType w:val="multilevel"/>
    <w:tmpl w:val="72B64BA2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04F3B"/>
    <w:multiLevelType w:val="multilevel"/>
    <w:tmpl w:val="8B606B1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0327DF"/>
    <w:multiLevelType w:val="multilevel"/>
    <w:tmpl w:val="BF9C78F0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291198"/>
    <w:multiLevelType w:val="multilevel"/>
    <w:tmpl w:val="35A6917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16"/>
  </w:num>
  <w:num w:numId="9">
    <w:abstractNumId w:val="1"/>
  </w:num>
  <w:num w:numId="10">
    <w:abstractNumId w:val="14"/>
  </w:num>
  <w:num w:numId="11">
    <w:abstractNumId w:val="0"/>
  </w:num>
  <w:num w:numId="12">
    <w:abstractNumId w:val="15"/>
  </w:num>
  <w:num w:numId="13">
    <w:abstractNumId w:val="3"/>
  </w:num>
  <w:num w:numId="14">
    <w:abstractNumId w:val="10"/>
  </w:num>
  <w:num w:numId="15">
    <w:abstractNumId w:val="13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673"/>
    <w:rsid w:val="000457CA"/>
    <w:rsid w:val="00087DF0"/>
    <w:rsid w:val="00295116"/>
    <w:rsid w:val="00362378"/>
    <w:rsid w:val="00430B7B"/>
    <w:rsid w:val="004D6EBF"/>
    <w:rsid w:val="004D7C32"/>
    <w:rsid w:val="005D135C"/>
    <w:rsid w:val="006A15B1"/>
    <w:rsid w:val="007B56FB"/>
    <w:rsid w:val="00841932"/>
    <w:rsid w:val="009054FB"/>
    <w:rsid w:val="00A026B1"/>
    <w:rsid w:val="00AC1350"/>
    <w:rsid w:val="00B90F7F"/>
    <w:rsid w:val="00CA034F"/>
    <w:rsid w:val="00CC5673"/>
    <w:rsid w:val="00EB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BF1F5"/>
  <w15:chartTrackingRefBased/>
  <w15:docId w15:val="{61391977-564E-4DA6-AAA4-C4841C75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673"/>
    <w:pPr>
      <w:spacing w:before="1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Heading2"/>
    <w:next w:val="Normal"/>
    <w:link w:val="Heading1Char"/>
    <w:qFormat/>
    <w:rsid w:val="00CC5673"/>
    <w:pPr>
      <w:numPr>
        <w:ilvl w:val="0"/>
      </w:numPr>
      <w:outlineLvl w:val="0"/>
    </w:pPr>
  </w:style>
  <w:style w:type="paragraph" w:styleId="Heading2">
    <w:name w:val="heading 2"/>
    <w:next w:val="Normal"/>
    <w:link w:val="Heading2Char"/>
    <w:qFormat/>
    <w:rsid w:val="00CC5673"/>
    <w:pPr>
      <w:keepNext/>
      <w:numPr>
        <w:ilvl w:val="1"/>
        <w:numId w:val="1"/>
      </w:numPr>
      <w:spacing w:before="260" w:after="60" w:line="240" w:lineRule="auto"/>
      <w:outlineLvl w:val="1"/>
    </w:pPr>
    <w:rPr>
      <w:rFonts w:ascii="Book Antiqua" w:eastAsia="SimSun" w:hAnsi="Book Antiqua" w:cs="Arial"/>
      <w:b/>
      <w:iCs/>
      <w:sz w:val="28"/>
      <w:szCs w:val="28"/>
    </w:rPr>
  </w:style>
  <w:style w:type="paragraph" w:styleId="Heading3">
    <w:name w:val="heading 3"/>
    <w:next w:val="Normal"/>
    <w:link w:val="Heading3Char"/>
    <w:qFormat/>
    <w:rsid w:val="00CC5673"/>
    <w:pPr>
      <w:keepNext/>
      <w:numPr>
        <w:ilvl w:val="2"/>
        <w:numId w:val="1"/>
      </w:numPr>
      <w:spacing w:before="240" w:after="40" w:line="240" w:lineRule="auto"/>
      <w:outlineLvl w:val="2"/>
    </w:pPr>
    <w:rPr>
      <w:rFonts w:ascii="Book Antiqua" w:eastAsia="SimSun" w:hAnsi="Book Antiqua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CC5673"/>
    <w:pPr>
      <w:keepNext/>
      <w:numPr>
        <w:ilvl w:val="3"/>
        <w:numId w:val="1"/>
      </w:numPr>
      <w:spacing w:before="0" w:after="0"/>
      <w:outlineLvl w:val="3"/>
    </w:pPr>
    <w:rPr>
      <w:bCs/>
      <w:szCs w:val="32"/>
    </w:rPr>
  </w:style>
  <w:style w:type="paragraph" w:styleId="Heading5">
    <w:name w:val="heading 5"/>
    <w:basedOn w:val="Normal"/>
    <w:next w:val="Normal"/>
    <w:link w:val="Heading5Char"/>
    <w:autoRedefine/>
    <w:qFormat/>
    <w:rsid w:val="00CC5673"/>
    <w:pPr>
      <w:keepNext/>
      <w:numPr>
        <w:ilvl w:val="4"/>
        <w:numId w:val="1"/>
      </w:numPr>
      <w:spacing w:before="240" w:after="60"/>
      <w:outlineLvl w:val="4"/>
    </w:pPr>
    <w:rPr>
      <w:rFonts w:ascii="Arial" w:hAnsi="Arial"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5673"/>
    <w:rPr>
      <w:rFonts w:ascii="Book Antiqua" w:eastAsia="SimSun" w:hAnsi="Book Antiqua" w:cs="Arial"/>
      <w:b/>
      <w:i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C5673"/>
    <w:rPr>
      <w:rFonts w:ascii="Book Antiqua" w:eastAsia="SimSun" w:hAnsi="Book Antiqua" w:cs="Arial"/>
      <w:b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C5673"/>
    <w:rPr>
      <w:rFonts w:ascii="Book Antiqua" w:eastAsia="SimSun" w:hAnsi="Book Antiqua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CC5673"/>
    <w:rPr>
      <w:rFonts w:ascii="Times New Roman" w:eastAsia="Times New Roman" w:hAnsi="Times New Roman" w:cs="Times New Roman"/>
      <w:bCs/>
      <w:sz w:val="24"/>
      <w:szCs w:val="32"/>
    </w:rPr>
  </w:style>
  <w:style w:type="character" w:customStyle="1" w:styleId="Heading5Char">
    <w:name w:val="Heading 5 Char"/>
    <w:basedOn w:val="DefaultParagraphFont"/>
    <w:link w:val="Heading5"/>
    <w:rsid w:val="00CC5673"/>
    <w:rPr>
      <w:rFonts w:ascii="Arial" w:eastAsia="Times New Roman" w:hAnsi="Arial" w:cs="Times New Roman"/>
      <w:iCs/>
      <w:sz w:val="24"/>
      <w:szCs w:val="26"/>
    </w:rPr>
  </w:style>
  <w:style w:type="paragraph" w:styleId="BodyText">
    <w:name w:val="Body Text"/>
    <w:basedOn w:val="Normal"/>
    <w:link w:val="BodyTextChar"/>
    <w:unhideWhenUsed/>
    <w:rsid w:val="00CC56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C567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C5673"/>
    <w:pPr>
      <w:ind w:left="720"/>
    </w:pPr>
  </w:style>
  <w:style w:type="paragraph" w:customStyle="1" w:styleId="CoverSubtitle">
    <w:name w:val="Cover Subtitle"/>
    <w:rsid w:val="00CC5673"/>
    <w:pPr>
      <w:spacing w:after="40" w:line="240" w:lineRule="auto"/>
      <w:jc w:val="right"/>
    </w:pPr>
    <w:rPr>
      <w:rFonts w:ascii="Arial" w:eastAsia="Times New Roman" w:hAnsi="Arial" w:cs="Arial"/>
      <w:b/>
      <w:sz w:val="28"/>
      <w:szCs w:val="20"/>
    </w:rPr>
  </w:style>
  <w:style w:type="character" w:styleId="Hyperlink">
    <w:name w:val="Hyperlink"/>
    <w:basedOn w:val="DefaultParagraphFont"/>
    <w:uiPriority w:val="99"/>
    <w:rsid w:val="00CC5673"/>
    <w:rPr>
      <w:rFonts w:ascii="Times New Roman" w:hAnsi="Times New Roman" w:cs="Times New Roman"/>
      <w:color w:val="0000FF"/>
      <w:sz w:val="24"/>
      <w:szCs w:val="24"/>
      <w:u w:val="single"/>
    </w:rPr>
  </w:style>
  <w:style w:type="paragraph" w:customStyle="1" w:styleId="ABLOCKPARA">
    <w:name w:val="A BLOCK PARA"/>
    <w:basedOn w:val="Normal"/>
    <w:rsid w:val="00CC5673"/>
    <w:pPr>
      <w:spacing w:before="0" w:after="0"/>
    </w:pPr>
    <w:rPr>
      <w:rFonts w:ascii="Book Antiqua" w:eastAsia="SimSun" w:hAnsi="Book Antiqua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C56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67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673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C567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6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67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567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C567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C567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C5673"/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CC5673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CC5673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iCs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C567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C5673"/>
    <w:pPr>
      <w:spacing w:after="100"/>
      <w:ind w:left="240"/>
    </w:pPr>
  </w:style>
  <w:style w:type="paragraph" w:customStyle="1" w:styleId="paragraph">
    <w:name w:val="paragraph"/>
    <w:basedOn w:val="Normal"/>
    <w:rsid w:val="00087DF0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87DF0"/>
  </w:style>
  <w:style w:type="character" w:customStyle="1" w:styleId="eop">
    <w:name w:val="eop"/>
    <w:basedOn w:val="DefaultParagraphFont"/>
    <w:rsid w:val="00087DF0"/>
  </w:style>
  <w:style w:type="character" w:customStyle="1" w:styleId="spellingerror">
    <w:name w:val="spellingerror"/>
    <w:basedOn w:val="DefaultParagraphFont"/>
    <w:rsid w:val="00087DF0"/>
  </w:style>
  <w:style w:type="character" w:customStyle="1" w:styleId="scxw70691858">
    <w:name w:val="scxw70691858"/>
    <w:basedOn w:val="DefaultParagraphFont"/>
    <w:rsid w:val="00087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4ABF0D76264735989C88FF3C6F0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7022D-DE60-4072-AF0D-868CB5EF582D}"/>
      </w:docPartPr>
      <w:docPartBody>
        <w:p w:rsidR="002E1454" w:rsidRDefault="00EC2B35" w:rsidP="00EC2B35">
          <w:pPr>
            <w:pStyle w:val="324ABF0D76264735989C88FF3C6F075A"/>
          </w:pPr>
          <w:r>
            <w:rPr>
              <w:rStyle w:val="PlaceholderText"/>
            </w:rPr>
            <w:t>[Author name]</w:t>
          </w:r>
        </w:p>
      </w:docPartBody>
    </w:docPart>
    <w:docPart>
      <w:docPartPr>
        <w:name w:val="3944B72E5BCF4718A0842FCA7530E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4136F-67F7-47C0-BE09-6CFFA3D3C39B}"/>
      </w:docPartPr>
      <w:docPartBody>
        <w:p w:rsidR="002E1454" w:rsidRDefault="00EC2B35" w:rsidP="00EC2B35">
          <w:pPr>
            <w:pStyle w:val="3944B72E5BCF4718A0842FCA7530E1AD"/>
          </w:pPr>
          <w:r>
            <w:rPr>
              <w:rStyle w:val="PlaceholderText"/>
            </w:rPr>
            <w:t>[Date]</w:t>
          </w:r>
        </w:p>
      </w:docPartBody>
    </w:docPart>
    <w:docPart>
      <w:docPartPr>
        <w:name w:val="AEF34E5E7BF64B698F9102977F6BA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819EA-31B6-4E6B-9F4F-62F222CB152C}"/>
      </w:docPartPr>
      <w:docPartBody>
        <w:p w:rsidR="002E1454" w:rsidRDefault="00EC2B35" w:rsidP="00EC2B35">
          <w:pPr>
            <w:pStyle w:val="AEF34E5E7BF64B698F9102977F6BAE90"/>
          </w:pPr>
          <w:r>
            <w:rPr>
              <w:color w:val="44546A" w:themeColor="text2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B35"/>
    <w:rsid w:val="00226E45"/>
    <w:rsid w:val="002E1454"/>
    <w:rsid w:val="008A4F5F"/>
    <w:rsid w:val="008C1CD8"/>
    <w:rsid w:val="00EC2B35"/>
    <w:rsid w:val="00F6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2B35"/>
    <w:rPr>
      <w:color w:val="808080"/>
    </w:rPr>
  </w:style>
  <w:style w:type="paragraph" w:customStyle="1" w:styleId="324ABF0D76264735989C88FF3C6F075A">
    <w:name w:val="324ABF0D76264735989C88FF3C6F075A"/>
    <w:rsid w:val="00EC2B35"/>
  </w:style>
  <w:style w:type="paragraph" w:customStyle="1" w:styleId="3944B72E5BCF4718A0842FCA7530E1AD">
    <w:name w:val="3944B72E5BCF4718A0842FCA7530E1AD"/>
    <w:rsid w:val="00EC2B35"/>
  </w:style>
  <w:style w:type="paragraph" w:customStyle="1" w:styleId="AEF34E5E7BF64B698F9102977F6BAE90">
    <w:name w:val="AEF34E5E7BF64B698F9102977F6BAE90"/>
    <w:rsid w:val="00EC2B35"/>
  </w:style>
  <w:style w:type="paragraph" w:customStyle="1" w:styleId="3844B70E075243CBB65D25AEA2BDA698">
    <w:name w:val="3844B70E075243CBB65D25AEA2BDA698"/>
    <w:rsid w:val="00226E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2018-03-26T00:00:00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e9e57c-bae3-40b6-97f1-a9af48f2bb9f">MRYSNPZ4XJV2-1419124747-191</_dlc_DocId>
    <_dlc_DocIdUrl xmlns="c1e9e57c-bae3-40b6-97f1-a9af48f2bb9f">
      <Url>https://afs365.sharepoint.com/sites/AFS_IT_Organization/Infra/_layouts/15/DocIdRedir.aspx?ID=MRYSNPZ4XJV2-1419124747-191</Url>
      <Description>MRYSNPZ4XJV2-1419124747-191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D9DC706FA6484FB1D8718E2AA16DBB" ma:contentTypeVersion="4" ma:contentTypeDescription="Create a new document." ma:contentTypeScope="" ma:versionID="8156bee2e5074ac89cb27069d384a2ad">
  <xsd:schema xmlns:xsd="http://www.w3.org/2001/XMLSchema" xmlns:xs="http://www.w3.org/2001/XMLSchema" xmlns:p="http://schemas.microsoft.com/office/2006/metadata/properties" xmlns:ns2="c1e9e57c-bae3-40b6-97f1-a9af48f2bb9f" xmlns:ns3="c13cb1fa-767e-4df7-b7c7-a3ad2c25ca5d" targetNamespace="http://schemas.microsoft.com/office/2006/metadata/properties" ma:root="true" ma:fieldsID="89eede32570bca89077a225ce76ff2fb" ns2:_="" ns3:_="">
    <xsd:import namespace="c1e9e57c-bae3-40b6-97f1-a9af48f2bb9f"/>
    <xsd:import namespace="c13cb1fa-767e-4df7-b7c7-a3ad2c25ca5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9e57c-bae3-40b6-97f1-a9af48f2bb9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cb1fa-767e-4df7-b7c7-a3ad2c25c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73C727-C9A5-44CA-9BE7-B03653C83FC1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c13cb1fa-767e-4df7-b7c7-a3ad2c25ca5d"/>
    <ds:schemaRef ds:uri="http://purl.org/dc/terms/"/>
    <ds:schemaRef ds:uri="http://schemas.openxmlformats.org/package/2006/metadata/core-properties"/>
    <ds:schemaRef ds:uri="c1e9e57c-bae3-40b6-97f1-a9af48f2bb9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FD5F487-E953-4165-8A26-C5012861B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e9e57c-bae3-40b6-97f1-a9af48f2bb9f"/>
    <ds:schemaRef ds:uri="c13cb1fa-767e-4df7-b7c7-a3ad2c25c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82B59E-52B3-4C47-ADC3-400EC967793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426DF28-DDC0-45B3-8BD6-EF91A007519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640B872-0A82-4C27-9021-952B565D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manage Power BI Licenses</vt:lpstr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REMOVE ORPHANED USERS FROM SHAREPOINT</dc:title>
  <dc:subject/>
  <dc:creator>Kostak, Matthew</dc:creator>
  <cp:keywords/>
  <dc:description/>
  <cp:lastModifiedBy>Kostak, Matthew</cp:lastModifiedBy>
  <cp:revision>8</cp:revision>
  <dcterms:created xsi:type="dcterms:W3CDTF">2017-11-30T00:19:00Z</dcterms:created>
  <dcterms:modified xsi:type="dcterms:W3CDTF">2018-04-02T13:46:00Z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0x01010060D9DC706FA6484FB1D8718E2AA16DBB</vt:lpwstr>
  </property>
  <property fmtid="{D5CDD505-2E9C-101B-9397-08002B2CF9AE}" pid="3" name="_dlc_DocIdItemGuid">
    <vt:lpwstr>a00ac3c2-68ef-4478-89de-6f0a04824240</vt:lpwstr>
  </property>
</Properties>
</file>